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F8796" w14:textId="77777777" w:rsidR="00D117BC" w:rsidRPr="00D117BC" w:rsidRDefault="00D117BC" w:rsidP="00D117BC">
      <w:pPr>
        <w:keepNext/>
        <w:keepLines/>
        <w:shd w:val="clear" w:color="auto" w:fill="E6E6E6"/>
        <w:spacing w:before="480" w:after="0" w:line="240" w:lineRule="auto"/>
        <w:ind w:left="284" w:right="253"/>
        <w:jc w:val="right"/>
        <w:outlineLvl w:val="0"/>
        <w:rPr>
          <w:rFonts w:ascii="Century Gothic" w:eastAsia="Times New Roman" w:hAnsi="Century Gothic" w:cs="Times New Roman"/>
          <w:color w:val="333399"/>
          <w:kern w:val="32"/>
          <w:sz w:val="24"/>
          <w:szCs w:val="24"/>
        </w:rPr>
      </w:pPr>
      <w:r w:rsidRPr="00E75F33">
        <w:rPr>
          <w:rFonts w:ascii="Century Gothic" w:eastAsia="Times New Roman" w:hAnsi="Century Gothic" w:cs="Times New Roman"/>
          <w:noProof/>
          <w:color w:val="1F497D" w:themeColor="text2"/>
          <w:kern w:val="32"/>
          <w:sz w:val="24"/>
          <w:szCs w:val="24"/>
          <w:lang w:eastAsia="fr-FR"/>
        </w:rPr>
        <w:drawing>
          <wp:inline distT="0" distB="0" distL="0" distR="0" wp14:anchorId="483F885D" wp14:editId="483F885E">
            <wp:extent cx="946150" cy="8763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33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                                                                        4.1. </w:t>
      </w:r>
      <w:r w:rsidRPr="00D117BC">
        <w:rPr>
          <w:rFonts w:ascii="Century Gothic" w:eastAsia="Times New Roman" w:hAnsi="Century Gothic" w:cs="Times New Roman"/>
          <w:color w:val="333399"/>
          <w:kern w:val="32"/>
          <w:sz w:val="24"/>
          <w:szCs w:val="24"/>
        </w:rPr>
        <w:t xml:space="preserve">• Coût global </w:t>
      </w:r>
    </w:p>
    <w:p w14:paraId="483F8797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83F8798" w14:textId="77777777" w:rsidR="00AD3CAF" w:rsidRDefault="00AD3CAF" w:rsidP="00AD3CAF">
      <w:pPr>
        <w:spacing w:after="0" w:line="240" w:lineRule="auto"/>
        <w:ind w:right="253"/>
        <w:jc w:val="right"/>
        <w:rPr>
          <w:rFonts w:ascii="Times" w:eastAsia="Cambria" w:hAnsi="Times" w:cs="Times New Roman"/>
          <w:b/>
          <w:color w:val="F79646" w:themeColor="accent6"/>
          <w:sz w:val="24"/>
          <w:szCs w:val="24"/>
        </w:rPr>
      </w:pPr>
    </w:p>
    <w:p w14:paraId="483F8799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83F879A" w14:textId="77777777" w:rsidR="00D117BC" w:rsidRPr="00D117BC" w:rsidRDefault="00D117BC" w:rsidP="00D117BC">
      <w:pPr>
        <w:keepNext/>
        <w:pBdr>
          <w:bottom w:val="single" w:sz="4" w:space="1" w:color="A6A6A6"/>
        </w:pBdr>
        <w:spacing w:before="240" w:after="60" w:line="240" w:lineRule="auto"/>
        <w:ind w:left="142" w:right="253"/>
        <w:outlineLvl w:val="1"/>
        <w:rPr>
          <w:rFonts w:ascii="Century Gothic" w:eastAsia="Times" w:hAnsi="Century Gothic" w:cs="Times New Roman"/>
          <w:kern w:val="32"/>
          <w:szCs w:val="24"/>
        </w:rPr>
      </w:pPr>
      <w:r w:rsidRPr="00D117BC">
        <w:rPr>
          <w:rFonts w:ascii="Century Gothic" w:eastAsia="Times" w:hAnsi="Century Gothic" w:cs="Times New Roman"/>
          <w:kern w:val="32"/>
          <w:szCs w:val="24"/>
        </w:rPr>
        <w:t>DEFINITION DU COUT GLOBAL :</w:t>
      </w:r>
    </w:p>
    <w:p w14:paraId="483F879B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83F879C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83F879D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  <w:r w:rsidRPr="00D117BC">
        <w:rPr>
          <w:rFonts w:ascii="Times" w:eastAsia="Cambria" w:hAnsi="Times" w:cs="Times New Roman"/>
          <w:sz w:val="16"/>
          <w:szCs w:val="24"/>
        </w:rPr>
        <w:t>Extrait de la Norme ISO/DIS 15686-5</w:t>
      </w:r>
    </w:p>
    <w:p w14:paraId="483F879E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  <w:r w:rsidRPr="00D117BC">
        <w:rPr>
          <w:rFonts w:ascii="Times" w:eastAsia="Cambria" w:hAnsi="Times" w:cs="Times New Roman"/>
          <w:sz w:val="16"/>
          <w:szCs w:val="24"/>
        </w:rPr>
        <w:t xml:space="preserve"> </w:t>
      </w:r>
    </w:p>
    <w:p w14:paraId="483F879F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  <w:r w:rsidRPr="00D117BC">
        <w:rPr>
          <w:rFonts w:ascii="Times" w:eastAsia="Cambria" w:hAnsi="Times" w:cs="Times New Roman"/>
          <w:sz w:val="16"/>
          <w:szCs w:val="24"/>
        </w:rPr>
        <w:t xml:space="preserve">Le Coût Global (« life cycle </w:t>
      </w:r>
      <w:proofErr w:type="spellStart"/>
      <w:r w:rsidRPr="00D117BC">
        <w:rPr>
          <w:rFonts w:ascii="Times" w:eastAsia="Cambria" w:hAnsi="Times" w:cs="Times New Roman"/>
          <w:sz w:val="16"/>
          <w:szCs w:val="24"/>
        </w:rPr>
        <w:t>cost</w:t>
      </w:r>
      <w:proofErr w:type="spellEnd"/>
      <w:r w:rsidRPr="00D117BC">
        <w:rPr>
          <w:rFonts w:ascii="Times" w:eastAsia="Cambria" w:hAnsi="Times" w:cs="Times New Roman"/>
          <w:sz w:val="16"/>
          <w:szCs w:val="24"/>
        </w:rPr>
        <w:t xml:space="preserve"> ») tel qu’il est défini dans la norme ISO ne comprend en effet que les coûts de conception et de construction, les coûts d’exploitation-maintenance et les coûts de déconstruction. Cela revient à limiter le champ d’analyse à une sphère technicoéconomique de base.</w:t>
      </w:r>
    </w:p>
    <w:p w14:paraId="483F87A0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83F87A1" w14:textId="77777777" w:rsidR="00D117BC" w:rsidRPr="00D117BC" w:rsidRDefault="00D117BC" w:rsidP="00D117BC">
      <w:pPr>
        <w:keepNext/>
        <w:pBdr>
          <w:bottom w:val="single" w:sz="4" w:space="1" w:color="A6A6A6"/>
        </w:pBdr>
        <w:spacing w:before="240" w:after="60" w:line="240" w:lineRule="auto"/>
        <w:ind w:left="142" w:right="253"/>
        <w:outlineLvl w:val="1"/>
        <w:rPr>
          <w:rFonts w:ascii="Century Gothic" w:eastAsia="Times" w:hAnsi="Century Gothic" w:cs="Times New Roman"/>
          <w:kern w:val="32"/>
          <w:szCs w:val="24"/>
        </w:rPr>
      </w:pPr>
      <w:r w:rsidRPr="00D117BC">
        <w:rPr>
          <w:rFonts w:ascii="Century Gothic" w:eastAsia="Times" w:hAnsi="Century Gothic" w:cs="Times New Roman"/>
          <w:kern w:val="32"/>
          <w:szCs w:val="24"/>
        </w:rPr>
        <w:t xml:space="preserve">Objectif des missions </w:t>
      </w:r>
    </w:p>
    <w:p w14:paraId="483F87A2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83F87A3" w14:textId="77777777" w:rsidR="003C7401" w:rsidRDefault="00D117BC" w:rsidP="00D117BC">
      <w:pPr>
        <w:numPr>
          <w:ilvl w:val="0"/>
          <w:numId w:val="1"/>
        </w:num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  <w:lang w:eastAsia="fr-FR"/>
        </w:rPr>
      </w:pPr>
      <w:r w:rsidRPr="00D117BC">
        <w:rPr>
          <w:rFonts w:ascii="Times" w:eastAsia="Cambria" w:hAnsi="Times" w:cs="Times New Roman"/>
          <w:sz w:val="16"/>
          <w:szCs w:val="24"/>
          <w:lang w:eastAsia="fr-FR"/>
        </w:rPr>
        <w:t>La qualification « Coût Global » concerne la démarche et la capacité</w:t>
      </w:r>
      <w:r w:rsidR="003C7401">
        <w:rPr>
          <w:rFonts w:ascii="Times" w:eastAsia="Cambria" w:hAnsi="Times" w:cs="Times New Roman"/>
          <w:sz w:val="16"/>
          <w:szCs w:val="24"/>
          <w:lang w:eastAsia="fr-FR"/>
        </w:rPr>
        <w:t xml:space="preserve"> de faire une étude :</w:t>
      </w:r>
    </w:p>
    <w:p w14:paraId="483F87A4" w14:textId="77777777" w:rsidR="003C7401" w:rsidRDefault="003C7401" w:rsidP="003C7401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  <w:lang w:eastAsia="fr-FR"/>
        </w:rPr>
      </w:pPr>
    </w:p>
    <w:p w14:paraId="483F87A5" w14:textId="77777777" w:rsidR="003C7401" w:rsidRDefault="003C7401" w:rsidP="003C7401">
      <w:pPr>
        <w:numPr>
          <w:ilvl w:val="1"/>
          <w:numId w:val="1"/>
        </w:num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  <w:lang w:eastAsia="fr-FR"/>
        </w:rPr>
      </w:pPr>
      <w:r>
        <w:rPr>
          <w:rFonts w:ascii="Times" w:eastAsia="Cambria" w:hAnsi="Times" w:cs="Times New Roman"/>
          <w:sz w:val="16"/>
          <w:szCs w:val="24"/>
          <w:lang w:eastAsia="fr-FR"/>
        </w:rPr>
        <w:t xml:space="preserve">A/ - Sur certains éléments d’un </w:t>
      </w:r>
      <w:r w:rsidRPr="003C7401">
        <w:rPr>
          <w:rFonts w:ascii="Times" w:eastAsia="Cambria" w:hAnsi="Times" w:cs="Times New Roman"/>
          <w:sz w:val="16"/>
          <w:szCs w:val="24"/>
          <w:lang w:eastAsia="fr-FR"/>
        </w:rPr>
        <w:t>bâtiment (exemple : 2 parois de façade ou 3 revêtements de sol)</w:t>
      </w:r>
      <w:r>
        <w:rPr>
          <w:rFonts w:ascii="Times" w:eastAsia="Cambria" w:hAnsi="Times" w:cs="Times New Roman"/>
          <w:sz w:val="16"/>
          <w:szCs w:val="24"/>
          <w:lang w:eastAsia="fr-FR"/>
        </w:rPr>
        <w:t>,</w:t>
      </w:r>
    </w:p>
    <w:p w14:paraId="483F87A6" w14:textId="77777777" w:rsidR="003C7401" w:rsidRPr="003C7401" w:rsidRDefault="003C7401" w:rsidP="003C7401">
      <w:pPr>
        <w:spacing w:after="0" w:line="240" w:lineRule="auto"/>
        <w:ind w:left="708" w:right="253"/>
        <w:jc w:val="both"/>
        <w:rPr>
          <w:rFonts w:ascii="Times" w:eastAsia="Cambria" w:hAnsi="Times" w:cs="Times New Roman"/>
          <w:sz w:val="16"/>
          <w:szCs w:val="24"/>
          <w:lang w:eastAsia="fr-FR"/>
        </w:rPr>
      </w:pPr>
      <w:r>
        <w:rPr>
          <w:rFonts w:ascii="Times" w:eastAsia="Cambria" w:hAnsi="Times" w:cs="Times New Roman"/>
          <w:sz w:val="16"/>
          <w:szCs w:val="24"/>
          <w:lang w:eastAsia="fr-FR"/>
        </w:rPr>
        <w:t>OU</w:t>
      </w:r>
    </w:p>
    <w:p w14:paraId="483F87A7" w14:textId="77777777" w:rsidR="00D117BC" w:rsidRDefault="003C7401" w:rsidP="003C7401">
      <w:pPr>
        <w:numPr>
          <w:ilvl w:val="1"/>
          <w:numId w:val="1"/>
        </w:num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  <w:lang w:eastAsia="fr-FR"/>
        </w:rPr>
      </w:pPr>
      <w:r>
        <w:rPr>
          <w:rFonts w:ascii="Times" w:eastAsia="Cambria" w:hAnsi="Times" w:cs="Times New Roman"/>
          <w:sz w:val="16"/>
          <w:szCs w:val="24"/>
          <w:lang w:eastAsia="fr-FR"/>
        </w:rPr>
        <w:t>B/ - Sur l’ensemble d’un projet</w:t>
      </w:r>
    </w:p>
    <w:p w14:paraId="483F87A8" w14:textId="77777777" w:rsidR="003C7401" w:rsidRPr="005A2B9D" w:rsidRDefault="003C7401" w:rsidP="003C7401">
      <w:pPr>
        <w:spacing w:after="0" w:line="240" w:lineRule="auto"/>
        <w:ind w:left="1440" w:right="253"/>
        <w:jc w:val="both"/>
        <w:rPr>
          <w:rFonts w:ascii="Times" w:eastAsia="Cambria" w:hAnsi="Times" w:cs="Times New Roman"/>
          <w:sz w:val="16"/>
          <w:szCs w:val="24"/>
          <w:lang w:eastAsia="fr-FR"/>
        </w:rPr>
      </w:pPr>
    </w:p>
    <w:p w14:paraId="483F87A9" w14:textId="77777777" w:rsidR="00D117BC" w:rsidRPr="00D117BC" w:rsidRDefault="00D117BC" w:rsidP="00D117BC">
      <w:pPr>
        <w:numPr>
          <w:ilvl w:val="0"/>
          <w:numId w:val="1"/>
        </w:num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  <w:lang w:eastAsia="fr-FR"/>
        </w:rPr>
      </w:pPr>
      <w:r w:rsidRPr="005A2B9D">
        <w:rPr>
          <w:rFonts w:ascii="Times" w:eastAsia="Cambria" w:hAnsi="Times" w:cs="Times New Roman"/>
          <w:sz w:val="16"/>
          <w:szCs w:val="24"/>
          <w:lang w:eastAsia="fr-FR"/>
        </w:rPr>
        <w:t xml:space="preserve">L’étude en Coût Global est une aide à la décision </w:t>
      </w:r>
      <w:r w:rsidR="00FF4BC0" w:rsidRPr="005A2B9D">
        <w:rPr>
          <w:rFonts w:ascii="Times" w:eastAsia="Cambria" w:hAnsi="Times" w:cs="Times New Roman"/>
          <w:sz w:val="16"/>
          <w:szCs w:val="24"/>
          <w:lang w:eastAsia="fr-FR"/>
        </w:rPr>
        <w:t>de</w:t>
      </w:r>
      <w:r w:rsidRPr="005A2B9D">
        <w:rPr>
          <w:rFonts w:ascii="Times" w:eastAsia="Cambria" w:hAnsi="Times" w:cs="Times New Roman"/>
          <w:sz w:val="16"/>
          <w:szCs w:val="24"/>
          <w:lang w:eastAsia="fr-FR"/>
        </w:rPr>
        <w:t xml:space="preserve"> la conception du bâtiment </w:t>
      </w:r>
      <w:r w:rsidR="00FF4BC0" w:rsidRPr="005A2B9D">
        <w:rPr>
          <w:rFonts w:ascii="Times" w:eastAsia="Cambria" w:hAnsi="Times" w:cs="Times New Roman"/>
          <w:sz w:val="16"/>
          <w:szCs w:val="24"/>
          <w:lang w:eastAsia="fr-FR"/>
        </w:rPr>
        <w:t xml:space="preserve">jusqu’à la fin de vie </w:t>
      </w:r>
      <w:r w:rsidRPr="005A2B9D">
        <w:rPr>
          <w:rFonts w:ascii="Times" w:eastAsia="Cambria" w:hAnsi="Times" w:cs="Times New Roman"/>
          <w:sz w:val="16"/>
          <w:szCs w:val="24"/>
          <w:lang w:eastAsia="fr-FR"/>
        </w:rPr>
        <w:t xml:space="preserve">et le choix de ses </w:t>
      </w:r>
      <w:r w:rsidRPr="00D117BC">
        <w:rPr>
          <w:rFonts w:ascii="Times" w:eastAsia="Cambria" w:hAnsi="Times" w:cs="Times New Roman"/>
          <w:sz w:val="16"/>
          <w:szCs w:val="24"/>
          <w:lang w:eastAsia="fr-FR"/>
        </w:rPr>
        <w:t>composants.</w:t>
      </w:r>
    </w:p>
    <w:p w14:paraId="483F87AA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83F87AB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83F87AC" w14:textId="77777777" w:rsidR="00D117BC" w:rsidRPr="00D117BC" w:rsidRDefault="00D117BC" w:rsidP="00801C71">
      <w:pPr>
        <w:keepNext/>
        <w:pBdr>
          <w:bottom w:val="single" w:sz="4" w:space="1" w:color="A6A6A6"/>
        </w:pBdr>
        <w:spacing w:before="240" w:after="60" w:line="240" w:lineRule="auto"/>
        <w:ind w:left="142" w:right="253"/>
        <w:outlineLvl w:val="1"/>
        <w:rPr>
          <w:rFonts w:ascii="Century Gothic" w:eastAsia="Times" w:hAnsi="Century Gothic" w:cs="Times New Roman"/>
          <w:kern w:val="32"/>
          <w:szCs w:val="24"/>
        </w:rPr>
      </w:pPr>
      <w:r w:rsidRPr="00D117BC">
        <w:rPr>
          <w:rFonts w:ascii="Century Gothic" w:eastAsia="Times" w:hAnsi="Century Gothic" w:cs="Times New Roman"/>
          <w:kern w:val="32"/>
          <w:szCs w:val="24"/>
        </w:rPr>
        <w:t>Capacités du postulant à la qualification /certification OPQTECC</w:t>
      </w:r>
      <w:r w:rsidR="00801C71">
        <w:rPr>
          <w:rFonts w:ascii="Century Gothic" w:eastAsia="Times" w:hAnsi="Century Gothic" w:cs="Times New Roman"/>
          <w:kern w:val="32"/>
          <w:szCs w:val="24"/>
        </w:rPr>
        <w:t xml:space="preserve"> et l</w:t>
      </w:r>
      <w:r w:rsidRPr="00D117BC">
        <w:rPr>
          <w:rFonts w:ascii="Century Gothic" w:eastAsia="Times" w:hAnsi="Century Gothic" w:cs="Times New Roman"/>
          <w:kern w:val="32"/>
          <w:szCs w:val="24"/>
        </w:rPr>
        <w:t>ivrables correspondants contrôlés par l’instructeur /examinateur</w:t>
      </w:r>
    </w:p>
    <w:p w14:paraId="483F87AD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83F87AE" w14:textId="77777777" w:rsidR="00663E52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  <w:r w:rsidRPr="00D117BC">
        <w:rPr>
          <w:rFonts w:ascii="Times" w:eastAsia="Cambria" w:hAnsi="Times" w:cs="Times New Roman"/>
          <w:sz w:val="16"/>
          <w:szCs w:val="24"/>
        </w:rPr>
        <w:t xml:space="preserve">Nombre </w:t>
      </w:r>
      <w:r w:rsidR="00663E52" w:rsidRPr="00663E52">
        <w:rPr>
          <w:rFonts w:ascii="Times" w:eastAsia="Cambria" w:hAnsi="Times" w:cs="Times New Roman"/>
          <w:sz w:val="16"/>
          <w:szCs w:val="24"/>
        </w:rPr>
        <w:t>minimum</w:t>
      </w:r>
      <w:r w:rsidR="00663E52" w:rsidRPr="00D117BC">
        <w:rPr>
          <w:rFonts w:ascii="Times" w:eastAsia="Cambria" w:hAnsi="Times" w:cs="Times New Roman"/>
          <w:sz w:val="16"/>
          <w:szCs w:val="24"/>
        </w:rPr>
        <w:t xml:space="preserve"> </w:t>
      </w:r>
      <w:r w:rsidRPr="00D117BC">
        <w:rPr>
          <w:rFonts w:ascii="Times" w:eastAsia="Cambria" w:hAnsi="Times" w:cs="Times New Roman"/>
          <w:sz w:val="16"/>
          <w:szCs w:val="24"/>
        </w:rPr>
        <w:t xml:space="preserve">de dossiers d’études : </w:t>
      </w:r>
    </w:p>
    <w:p w14:paraId="483F87AF" w14:textId="77777777" w:rsidR="009D7ED8" w:rsidRDefault="009D7ED8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83F87B0" w14:textId="77777777" w:rsidR="00663E52" w:rsidRDefault="00663E52" w:rsidP="00663E52">
      <w:pPr>
        <w:pStyle w:val="Paragraphedeliste"/>
        <w:numPr>
          <w:ilvl w:val="0"/>
          <w:numId w:val="2"/>
        </w:num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  <w:r>
        <w:rPr>
          <w:rFonts w:ascii="Times" w:eastAsia="Cambria" w:hAnsi="Times" w:cs="Times New Roman"/>
          <w:sz w:val="16"/>
          <w:szCs w:val="24"/>
        </w:rPr>
        <w:t xml:space="preserve">Pour le A =&gt; </w:t>
      </w:r>
      <w:r w:rsidR="00D117BC" w:rsidRPr="00663E52">
        <w:rPr>
          <w:rFonts w:ascii="Times" w:eastAsia="Cambria" w:hAnsi="Times" w:cs="Times New Roman"/>
          <w:sz w:val="16"/>
          <w:szCs w:val="24"/>
        </w:rPr>
        <w:t xml:space="preserve">2 études </w:t>
      </w:r>
      <w:r>
        <w:rPr>
          <w:rFonts w:ascii="Times" w:eastAsia="Cambria" w:hAnsi="Times" w:cs="Times New Roman"/>
          <w:sz w:val="16"/>
          <w:szCs w:val="24"/>
        </w:rPr>
        <w:t>d’éléments sur 2 projets distinct</w:t>
      </w:r>
      <w:r w:rsidR="00D117BC" w:rsidRPr="00663E52">
        <w:rPr>
          <w:rFonts w:ascii="Times" w:eastAsia="Cambria" w:hAnsi="Times" w:cs="Times New Roman"/>
          <w:sz w:val="16"/>
          <w:szCs w:val="24"/>
        </w:rPr>
        <w:t xml:space="preserve">s </w:t>
      </w:r>
      <w:r>
        <w:rPr>
          <w:rFonts w:ascii="Times" w:eastAsia="Cambria" w:hAnsi="Times" w:cs="Times New Roman"/>
          <w:sz w:val="16"/>
          <w:szCs w:val="24"/>
        </w:rPr>
        <w:t>(soit 4 études)</w:t>
      </w:r>
    </w:p>
    <w:p w14:paraId="483F87B1" w14:textId="77777777" w:rsidR="00663E52" w:rsidRPr="00663E52" w:rsidRDefault="00663E52" w:rsidP="00663E52">
      <w:pPr>
        <w:pStyle w:val="Paragraphedeliste"/>
        <w:numPr>
          <w:ilvl w:val="0"/>
          <w:numId w:val="2"/>
        </w:num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  <w:r>
        <w:rPr>
          <w:rFonts w:ascii="Times" w:eastAsia="Cambria" w:hAnsi="Times" w:cs="Times New Roman"/>
          <w:sz w:val="16"/>
          <w:szCs w:val="24"/>
        </w:rPr>
        <w:t>Pour le B =&gt; 2 projets distinct</w:t>
      </w:r>
      <w:r w:rsidRPr="00663E52">
        <w:rPr>
          <w:rFonts w:ascii="Times" w:eastAsia="Cambria" w:hAnsi="Times" w:cs="Times New Roman"/>
          <w:sz w:val="16"/>
          <w:szCs w:val="24"/>
        </w:rPr>
        <w:t xml:space="preserve">s </w:t>
      </w:r>
    </w:p>
    <w:p w14:paraId="483F87B2" w14:textId="77777777" w:rsidR="00D117BC" w:rsidRPr="00663E52" w:rsidRDefault="00D117BC" w:rsidP="00663E52">
      <w:pPr>
        <w:pStyle w:val="Paragraphedeliste"/>
        <w:spacing w:after="0" w:line="240" w:lineRule="auto"/>
        <w:ind w:left="50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83F87B3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83F87B4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  <w:r w:rsidRPr="00D117BC">
        <w:rPr>
          <w:rFonts w:ascii="Times" w:eastAsia="Cambria" w:hAnsi="Times" w:cs="Times New Roman"/>
          <w:b/>
          <w:sz w:val="16"/>
          <w:szCs w:val="24"/>
        </w:rPr>
        <w:t>Livrables </w:t>
      </w:r>
      <w:r w:rsidRPr="00D117BC">
        <w:rPr>
          <w:rFonts w:ascii="Times" w:eastAsia="Cambria" w:hAnsi="Times" w:cs="Times New Roman"/>
          <w:sz w:val="16"/>
          <w:szCs w:val="24"/>
        </w:rPr>
        <w:t xml:space="preserve">: Pièces à fournir dans les dossiers d’étude. </w:t>
      </w:r>
    </w:p>
    <w:p w14:paraId="483F87B5" w14:textId="4E6FDD39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  <w:r w:rsidRPr="00D117BC">
        <w:rPr>
          <w:rFonts w:ascii="Times" w:eastAsia="Cambria" w:hAnsi="Times" w:cs="Times New Roman"/>
          <w:sz w:val="16"/>
          <w:szCs w:val="24"/>
        </w:rPr>
        <w:t xml:space="preserve">Les compétences doivent être identifiables par l’instructeur dans au moins 2 dossiers d’études présentés relatifs aux missions achevées depuis moins de </w:t>
      </w:r>
      <w:r w:rsidR="00713D04">
        <w:rPr>
          <w:rFonts w:ascii="Times" w:eastAsia="Cambria" w:hAnsi="Times" w:cs="Times New Roman"/>
          <w:sz w:val="16"/>
          <w:szCs w:val="24"/>
        </w:rPr>
        <w:t>6</w:t>
      </w:r>
      <w:r w:rsidRPr="00D117BC">
        <w:rPr>
          <w:rFonts w:ascii="Times" w:eastAsia="Cambria" w:hAnsi="Times" w:cs="Times New Roman"/>
          <w:sz w:val="16"/>
          <w:szCs w:val="24"/>
        </w:rPr>
        <w:t xml:space="preserve"> ans.</w:t>
      </w:r>
    </w:p>
    <w:p w14:paraId="483F87B6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83F87B7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83F87B8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  <w:r w:rsidRPr="00D117BC">
        <w:rPr>
          <w:rFonts w:ascii="Times" w:eastAsia="Cambria" w:hAnsi="Times" w:cs="Times New Roman"/>
          <w:b/>
          <w:sz w:val="16"/>
          <w:szCs w:val="24"/>
        </w:rPr>
        <w:t>Contrats</w:t>
      </w:r>
      <w:r w:rsidRPr="00D117BC">
        <w:rPr>
          <w:rFonts w:ascii="Times" w:eastAsia="Cambria" w:hAnsi="Times" w:cs="Times New Roman"/>
          <w:sz w:val="16"/>
          <w:szCs w:val="24"/>
        </w:rPr>
        <w:t xml:space="preserve"> signés (qualification) ou attestation d’employeur (certification) </w:t>
      </w:r>
    </w:p>
    <w:p w14:paraId="483F87B9" w14:textId="77777777" w:rsidR="00D117BC" w:rsidRPr="00D117BC" w:rsidRDefault="00D117BC" w:rsidP="00D117BC">
      <w:pPr>
        <w:keepNext/>
        <w:pBdr>
          <w:bottom w:val="single" w:sz="4" w:space="1" w:color="A6A6A6"/>
        </w:pBdr>
        <w:spacing w:before="240" w:after="60" w:line="240" w:lineRule="auto"/>
        <w:ind w:right="253"/>
        <w:outlineLvl w:val="1"/>
        <w:rPr>
          <w:rFonts w:ascii="Century Gothic" w:eastAsia="Times" w:hAnsi="Century Gothic" w:cs="Times New Roman"/>
          <w:kern w:val="32"/>
          <w:szCs w:val="24"/>
        </w:rPr>
      </w:pPr>
      <w:r w:rsidRPr="00D117BC">
        <w:rPr>
          <w:rFonts w:ascii="Century Gothic" w:eastAsia="Times" w:hAnsi="Century Gothic" w:cs="Times New Roman"/>
          <w:kern w:val="32"/>
          <w:szCs w:val="24"/>
        </w:rPr>
        <w:br w:type="page"/>
      </w:r>
      <w:r w:rsidRPr="00D117BC">
        <w:rPr>
          <w:rFonts w:ascii="Century Gothic" w:eastAsia="Times" w:hAnsi="Century Gothic" w:cs="Times New Roman"/>
          <w:kern w:val="32"/>
          <w:szCs w:val="24"/>
        </w:rPr>
        <w:lastRenderedPageBreak/>
        <w:t>Cadre à compléter</w:t>
      </w:r>
    </w:p>
    <w:p w14:paraId="483F87BA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tbl>
      <w:tblPr>
        <w:tblW w:w="10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73"/>
        <w:gridCol w:w="3157"/>
        <w:gridCol w:w="2310"/>
      </w:tblGrid>
      <w:tr w:rsidR="00D117BC" w:rsidRPr="00D117BC" w14:paraId="483F87C2" w14:textId="77777777" w:rsidTr="002D0861">
        <w:trPr>
          <w:trHeight w:val="487"/>
        </w:trPr>
        <w:tc>
          <w:tcPr>
            <w:tcW w:w="5173" w:type="dxa"/>
            <w:tcBorders>
              <w:bottom w:val="single" w:sz="4" w:space="0" w:color="000000"/>
            </w:tcBorders>
          </w:tcPr>
          <w:p w14:paraId="483F87BB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7BC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NOM du postulant : ………………………………………</w:t>
            </w:r>
          </w:p>
        </w:tc>
        <w:tc>
          <w:tcPr>
            <w:tcW w:w="3157" w:type="dxa"/>
            <w:tcBorders>
              <w:bottom w:val="single" w:sz="4" w:space="0" w:color="000000"/>
            </w:tcBorders>
          </w:tcPr>
          <w:p w14:paraId="483F87BD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7BE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Date de la demande : ………</w:t>
            </w:r>
          </w:p>
          <w:p w14:paraId="483F87BF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2310" w:type="dxa"/>
            <w:tcBorders>
              <w:bottom w:val="single" w:sz="4" w:space="0" w:color="000000"/>
            </w:tcBorders>
          </w:tcPr>
          <w:p w14:paraId="483F87C0" w14:textId="77777777" w:rsidR="002D0861" w:rsidRDefault="002D086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7C1" w14:textId="77777777" w:rsidR="00D117BC" w:rsidRPr="00D117BC" w:rsidRDefault="00D117BC" w:rsidP="002D0861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4.1.</w:t>
            </w:r>
            <w:r w:rsidR="002D0861">
              <w:rPr>
                <w:rFonts w:ascii="Times" w:eastAsia="Cambria" w:hAnsi="Times" w:cs="Times New Roman"/>
                <w:sz w:val="16"/>
                <w:szCs w:val="24"/>
              </w:rPr>
              <w:t xml:space="preserve">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Coût Global</w:t>
            </w:r>
          </w:p>
        </w:tc>
      </w:tr>
      <w:tr w:rsidR="002D0861" w:rsidRPr="00D117BC" w14:paraId="483F87CD" w14:textId="77777777" w:rsidTr="00B24DFC">
        <w:trPr>
          <w:trHeight w:val="799"/>
        </w:trPr>
        <w:tc>
          <w:tcPr>
            <w:tcW w:w="5173" w:type="dxa"/>
            <w:tcBorders>
              <w:bottom w:val="single" w:sz="4" w:space="0" w:color="000000"/>
            </w:tcBorders>
          </w:tcPr>
          <w:p w14:paraId="483F87C3" w14:textId="77777777" w:rsidR="002D0861" w:rsidRPr="00D117BC" w:rsidRDefault="002D086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7C4" w14:textId="77777777" w:rsidR="002D0861" w:rsidRPr="00D117BC" w:rsidRDefault="002D086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CAPACITES</w:t>
            </w:r>
          </w:p>
          <w:p w14:paraId="483F87C5" w14:textId="77777777" w:rsidR="002D0861" w:rsidRPr="00D117BC" w:rsidRDefault="002D086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4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DOMAINES A COUVRIR</w:t>
            </w:r>
          </w:p>
          <w:p w14:paraId="483F87C6" w14:textId="77777777" w:rsidR="002D0861" w:rsidRPr="00D117BC" w:rsidRDefault="002D086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7C7" w14:textId="77777777" w:rsidR="002D0861" w:rsidRPr="00D117BC" w:rsidRDefault="002D086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5467" w:type="dxa"/>
            <w:gridSpan w:val="2"/>
            <w:tcBorders>
              <w:bottom w:val="single" w:sz="4" w:space="0" w:color="000000"/>
            </w:tcBorders>
          </w:tcPr>
          <w:p w14:paraId="483F87C8" w14:textId="77777777" w:rsidR="002D0861" w:rsidRPr="00D117BC" w:rsidRDefault="002D0861" w:rsidP="002D0861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7C9" w14:textId="77777777" w:rsidR="002D0861" w:rsidRDefault="002D0861" w:rsidP="002D0861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Cocher dans les colonnes les pièces fournies</w:t>
            </w:r>
          </w:p>
          <w:p w14:paraId="483F87CA" w14:textId="77777777" w:rsidR="002D0861" w:rsidRPr="00D117BC" w:rsidRDefault="002D0861" w:rsidP="002D0861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pour chaque projet présenté (livrables)</w:t>
            </w:r>
          </w:p>
          <w:p w14:paraId="483F87CB" w14:textId="77777777" w:rsidR="002D0861" w:rsidRPr="00D117BC" w:rsidRDefault="002D086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7CC" w14:textId="77777777" w:rsidR="002D0861" w:rsidRPr="00D117BC" w:rsidRDefault="002D086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4"/>
                <w:szCs w:val="24"/>
              </w:rPr>
            </w:pPr>
          </w:p>
        </w:tc>
      </w:tr>
    </w:tbl>
    <w:p w14:paraId="483F87CE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58"/>
        <w:gridCol w:w="1750"/>
        <w:gridCol w:w="1637"/>
        <w:gridCol w:w="1560"/>
        <w:gridCol w:w="1559"/>
        <w:gridCol w:w="1559"/>
      </w:tblGrid>
      <w:tr w:rsidR="00CB189C" w:rsidRPr="00D117BC" w14:paraId="483F87D6" w14:textId="77777777" w:rsidTr="00CB189C">
        <w:trPr>
          <w:trHeight w:val="166"/>
        </w:trPr>
        <w:tc>
          <w:tcPr>
            <w:tcW w:w="2958" w:type="dxa"/>
            <w:shd w:val="clear" w:color="auto" w:fill="F79646" w:themeFill="accent6"/>
          </w:tcPr>
          <w:p w14:paraId="483F87CF" w14:textId="77777777" w:rsidR="00CB189C" w:rsidRDefault="00CB189C" w:rsidP="00D117BC">
            <w:pPr>
              <w:spacing w:after="40" w:line="240" w:lineRule="auto"/>
              <w:ind w:right="253"/>
              <w:jc w:val="both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 w:rsidRPr="00D117BC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• Coût Global</w:t>
            </w:r>
          </w:p>
          <w:p w14:paraId="483F87D0" w14:textId="77777777" w:rsidR="00CB189C" w:rsidRPr="00D117BC" w:rsidRDefault="00CB189C" w:rsidP="00D117BC">
            <w:pPr>
              <w:spacing w:after="40" w:line="240" w:lineRule="auto"/>
              <w:ind w:right="253"/>
              <w:jc w:val="both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</w:p>
        </w:tc>
        <w:tc>
          <w:tcPr>
            <w:tcW w:w="1750" w:type="dxa"/>
            <w:shd w:val="clear" w:color="auto" w:fill="F79646" w:themeFill="accent6"/>
          </w:tcPr>
          <w:p w14:paraId="483F87D1" w14:textId="77777777" w:rsidR="00CB189C" w:rsidRPr="00D117BC" w:rsidRDefault="00CB189C" w:rsidP="00D117BC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proofErr w:type="spellStart"/>
            <w:r w:rsidRPr="00D117BC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Pré-requis</w:t>
            </w:r>
            <w:proofErr w:type="spellEnd"/>
          </w:p>
        </w:tc>
        <w:tc>
          <w:tcPr>
            <w:tcW w:w="1637" w:type="dxa"/>
            <w:shd w:val="clear" w:color="auto" w:fill="F79646" w:themeFill="accent6"/>
          </w:tcPr>
          <w:p w14:paraId="483F87D2" w14:textId="77777777" w:rsidR="00CB189C" w:rsidRPr="00D117BC" w:rsidRDefault="00CB189C" w:rsidP="00D117BC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 w:rsidRPr="00D117BC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ETUDE N°1</w:t>
            </w:r>
          </w:p>
        </w:tc>
        <w:tc>
          <w:tcPr>
            <w:tcW w:w="1560" w:type="dxa"/>
            <w:shd w:val="clear" w:color="auto" w:fill="F79646" w:themeFill="accent6"/>
          </w:tcPr>
          <w:p w14:paraId="483F87D3" w14:textId="77777777" w:rsidR="00CB189C" w:rsidRPr="00D117BC" w:rsidRDefault="00CB189C" w:rsidP="00D117BC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 w:rsidRPr="00D117BC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ETUDE N°2</w:t>
            </w:r>
          </w:p>
        </w:tc>
        <w:tc>
          <w:tcPr>
            <w:tcW w:w="1559" w:type="dxa"/>
            <w:shd w:val="clear" w:color="auto" w:fill="F79646" w:themeFill="accent6"/>
          </w:tcPr>
          <w:p w14:paraId="483F87D4" w14:textId="77777777" w:rsidR="00CB189C" w:rsidRPr="00D117BC" w:rsidRDefault="00CB189C" w:rsidP="00D117BC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 w:rsidRPr="00D117BC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ETUDE N°3</w:t>
            </w:r>
          </w:p>
        </w:tc>
        <w:tc>
          <w:tcPr>
            <w:tcW w:w="1559" w:type="dxa"/>
            <w:shd w:val="clear" w:color="auto" w:fill="F79646" w:themeFill="accent6"/>
          </w:tcPr>
          <w:p w14:paraId="483F87D5" w14:textId="77777777" w:rsidR="00CB189C" w:rsidRPr="00D117BC" w:rsidRDefault="00CB189C" w:rsidP="00CB189C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 w:rsidRPr="00D117BC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ETUDE N°</w:t>
            </w:r>
            <w:r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4</w:t>
            </w:r>
          </w:p>
        </w:tc>
      </w:tr>
      <w:tr w:rsidR="00CB189C" w:rsidRPr="00D117BC" w14:paraId="483F87E0" w14:textId="77777777" w:rsidTr="00CB189C">
        <w:trPr>
          <w:trHeight w:val="492"/>
        </w:trPr>
        <w:tc>
          <w:tcPr>
            <w:tcW w:w="4708" w:type="dxa"/>
            <w:gridSpan w:val="2"/>
            <w:tcBorders>
              <w:bottom w:val="single" w:sz="4" w:space="0" w:color="000000"/>
            </w:tcBorders>
          </w:tcPr>
          <w:p w14:paraId="483F87D7" w14:textId="77777777" w:rsidR="00CB189C" w:rsidRPr="00D117BC" w:rsidRDefault="00CB189C" w:rsidP="00D117BC">
            <w:pPr>
              <w:spacing w:after="0" w:line="240" w:lineRule="auto"/>
              <w:ind w:right="253"/>
              <w:jc w:val="right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7D8" w14:textId="77777777" w:rsidR="00CB189C" w:rsidRPr="00D117BC" w:rsidRDefault="00CB189C" w:rsidP="00D117BC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>INTITULE DES PROJETS PRESENTES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 :</w:t>
            </w:r>
          </w:p>
        </w:tc>
        <w:tc>
          <w:tcPr>
            <w:tcW w:w="1637" w:type="dxa"/>
            <w:tcBorders>
              <w:bottom w:val="single" w:sz="4" w:space="0" w:color="000000"/>
            </w:tcBorders>
          </w:tcPr>
          <w:p w14:paraId="483F87D9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7DA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>………………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483F87DB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7DC" w14:textId="77777777" w:rsidR="00CB189C" w:rsidRPr="00D117BC" w:rsidRDefault="00CB189C" w:rsidP="00CB189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………………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483F87DD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7DE" w14:textId="77777777" w:rsidR="00CB189C" w:rsidRPr="00D117BC" w:rsidRDefault="00CB189C" w:rsidP="00CB189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………………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483F87DF" w14:textId="77777777" w:rsidR="00CB189C" w:rsidRPr="00D117BC" w:rsidRDefault="00CB189C"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………………</w:t>
            </w:r>
          </w:p>
        </w:tc>
      </w:tr>
      <w:tr w:rsidR="00CB189C" w:rsidRPr="00D117BC" w14:paraId="483F882B" w14:textId="77777777" w:rsidTr="00801C71">
        <w:trPr>
          <w:trHeight w:val="4194"/>
        </w:trPr>
        <w:tc>
          <w:tcPr>
            <w:tcW w:w="2958" w:type="dxa"/>
            <w:vMerge w:val="restart"/>
          </w:tcPr>
          <w:p w14:paraId="483F87E1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7E2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proofErr w:type="spellStart"/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Pré-requis</w:t>
            </w:r>
            <w:proofErr w:type="spellEnd"/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 :</w:t>
            </w:r>
          </w:p>
          <w:p w14:paraId="483F87E3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7E4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Etre qualifié ou certifié :</w:t>
            </w:r>
          </w:p>
          <w:p w14:paraId="483F87E5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7E6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1.4. </w:t>
            </w:r>
            <w:r w:rsidRPr="00D117BC">
              <w:rPr>
                <w:rFonts w:ascii="Times" w:eastAsia="Cambria" w:hAnsi="Times" w:cs="Times New Roman" w:hint="eastAsia"/>
                <w:sz w:val="16"/>
                <w:szCs w:val="24"/>
              </w:rPr>
              <w:t>•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Assistance économique (Une des qualifications de 1.4.1. à 1.4.5.)</w:t>
            </w:r>
          </w:p>
          <w:p w14:paraId="483F87E7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7E8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b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b/>
                <w:sz w:val="16"/>
                <w:szCs w:val="24"/>
              </w:rPr>
              <w:t>OU</w:t>
            </w:r>
          </w:p>
          <w:p w14:paraId="483F87E9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7EA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2.1.1 </w:t>
            </w:r>
            <w:r w:rsidRPr="00D117BC">
              <w:rPr>
                <w:rFonts w:ascii="Times" w:eastAsia="Cambria" w:hAnsi="Times" w:cs="Times New Roman" w:hint="eastAsia"/>
                <w:sz w:val="16"/>
                <w:szCs w:val="24"/>
              </w:rPr>
              <w:t>•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Etude d'esquisses, d’APS, d’APD</w:t>
            </w:r>
          </w:p>
          <w:p w14:paraId="483F87EB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b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b/>
                <w:sz w:val="16"/>
                <w:szCs w:val="24"/>
              </w:rPr>
              <w:t>ET</w:t>
            </w:r>
          </w:p>
          <w:p w14:paraId="483F87EC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2.1.2 </w:t>
            </w:r>
            <w:r w:rsidRPr="00D117BC">
              <w:rPr>
                <w:rFonts w:ascii="Times" w:eastAsia="Cambria" w:hAnsi="Times" w:cs="Times New Roman" w:hint="eastAsia"/>
                <w:sz w:val="16"/>
                <w:szCs w:val="24"/>
              </w:rPr>
              <w:t>•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Etudes de projet / Etudes d'ex</w:t>
            </w:r>
            <w:r w:rsidRPr="00D117BC">
              <w:rPr>
                <w:rFonts w:ascii="Times" w:eastAsia="Cambria" w:hAnsi="Times" w:cs="Times New Roman" w:hint="eastAsia"/>
                <w:sz w:val="16"/>
                <w:szCs w:val="24"/>
              </w:rPr>
              <w:t>é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cution / Assistance Contrats des Travaux</w:t>
            </w:r>
          </w:p>
          <w:p w14:paraId="483F87ED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7EE" w14:textId="77777777" w:rsidR="00CB189C" w:rsidRPr="005A2B9D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b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b/>
                <w:sz w:val="16"/>
                <w:szCs w:val="24"/>
              </w:rPr>
              <w:t>ET </w:t>
            </w:r>
          </w:p>
          <w:p w14:paraId="483F87EF" w14:textId="77777777" w:rsidR="00CB189C" w:rsidRDefault="00CB189C" w:rsidP="00801C71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5A2B9D">
              <w:rPr>
                <w:rFonts w:ascii="Times" w:eastAsia="Cambria" w:hAnsi="Times" w:cs="Times New Roman"/>
                <w:sz w:val="16"/>
                <w:szCs w:val="24"/>
              </w:rPr>
              <w:t>Disposer au minimum d’un référent ayant suivi</w:t>
            </w:r>
            <w:r w:rsidRPr="005A2B9D">
              <w:rPr>
                <w:rFonts w:ascii="Times" w:eastAsia="Cambria" w:hAnsi="Times" w:cs="Times New Roman"/>
                <w:b/>
                <w:sz w:val="16"/>
                <w:szCs w:val="24"/>
              </w:rPr>
              <w:t xml:space="preserve"> </w:t>
            </w:r>
            <w:r w:rsidRPr="005A2B9D">
              <w:rPr>
                <w:rFonts w:ascii="Times" w:eastAsia="Cambria" w:hAnsi="Times" w:cs="Times New Roman"/>
                <w:sz w:val="16"/>
                <w:szCs w:val="24"/>
              </w:rPr>
              <w:t xml:space="preserve">une formation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spécifique sur le Coût Global basée sur la norme ISO/DIS 15 686-5</w:t>
            </w:r>
          </w:p>
          <w:p w14:paraId="483F87F0" w14:textId="77777777" w:rsidR="00801C71" w:rsidRPr="00801C71" w:rsidRDefault="00801C71" w:rsidP="00801C71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b/>
                <w:sz w:val="16"/>
                <w:szCs w:val="24"/>
              </w:rPr>
            </w:pPr>
          </w:p>
          <w:p w14:paraId="483F87F1" w14:textId="77777777" w:rsidR="00801C71" w:rsidRPr="00801C71" w:rsidRDefault="00CB189C" w:rsidP="00801C7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42" w:right="253" w:hanging="142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>Eléments minimum à fournir dans le</w:t>
            </w:r>
            <w:r w:rsidR="00801C71"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 xml:space="preserve"> rapport d’étude en Coût Global </w:t>
            </w:r>
          </w:p>
          <w:p w14:paraId="483F87F2" w14:textId="77777777" w:rsidR="00801C71" w:rsidRPr="00801C71" w:rsidRDefault="00801C71" w:rsidP="00801C71">
            <w:pPr>
              <w:pStyle w:val="Paragraphedeliste"/>
              <w:spacing w:after="0" w:line="240" w:lineRule="auto"/>
              <w:ind w:left="142" w:right="253" w:hanging="142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7F3" w14:textId="77777777" w:rsidR="00801C71" w:rsidRPr="00801C71" w:rsidRDefault="00801C71" w:rsidP="00801C7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42" w:right="253" w:hanging="142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 xml:space="preserve">Pour le A =&gt; </w:t>
            </w:r>
            <w:r w:rsidRPr="00663E52">
              <w:rPr>
                <w:rFonts w:ascii="Times" w:eastAsia="Cambria" w:hAnsi="Times" w:cs="Times New Roman"/>
                <w:sz w:val="16"/>
                <w:szCs w:val="24"/>
              </w:rPr>
              <w:t xml:space="preserve">2 études </w:t>
            </w:r>
            <w:r>
              <w:rPr>
                <w:rFonts w:ascii="Times" w:eastAsia="Cambria" w:hAnsi="Times" w:cs="Times New Roman"/>
                <w:sz w:val="16"/>
                <w:szCs w:val="24"/>
              </w:rPr>
              <w:t>d’éléments sur 2 projets distinct</w:t>
            </w:r>
            <w:r w:rsidRPr="00663E52">
              <w:rPr>
                <w:rFonts w:ascii="Times" w:eastAsia="Cambria" w:hAnsi="Times" w:cs="Times New Roman"/>
                <w:sz w:val="16"/>
                <w:szCs w:val="24"/>
              </w:rPr>
              <w:t xml:space="preserve">s </w:t>
            </w:r>
            <w:r>
              <w:rPr>
                <w:rFonts w:ascii="Times" w:eastAsia="Cambria" w:hAnsi="Times" w:cs="Times New Roman"/>
                <w:sz w:val="16"/>
                <w:szCs w:val="24"/>
              </w:rPr>
              <w:t>(soit 4 études)</w:t>
            </w:r>
          </w:p>
          <w:p w14:paraId="483F87F4" w14:textId="77777777" w:rsidR="00801C71" w:rsidRDefault="00801C71" w:rsidP="00801C7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42" w:right="253" w:hanging="142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>Pour le B =&gt; 2 projets distinct</w:t>
            </w:r>
            <w:r w:rsidRPr="00663E52">
              <w:rPr>
                <w:rFonts w:ascii="Times" w:eastAsia="Cambria" w:hAnsi="Times" w:cs="Times New Roman"/>
                <w:sz w:val="16"/>
                <w:szCs w:val="24"/>
              </w:rPr>
              <w:t xml:space="preserve">s </w:t>
            </w:r>
          </w:p>
          <w:p w14:paraId="483F87F5" w14:textId="77777777" w:rsidR="00801C71" w:rsidRDefault="00801C71" w:rsidP="00801C71">
            <w:pPr>
              <w:pStyle w:val="Paragraphedeliste"/>
              <w:spacing w:after="0" w:line="240" w:lineRule="auto"/>
              <w:ind w:left="502"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7F6" w14:textId="77777777" w:rsidR="00801C71" w:rsidRPr="00663E52" w:rsidRDefault="00801C71" w:rsidP="00801C71">
            <w:pPr>
              <w:pStyle w:val="Paragraphedeliste"/>
              <w:spacing w:after="0" w:line="240" w:lineRule="auto"/>
              <w:ind w:left="502"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7F7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- Identification des postes de dépenses sur l’ensemble du cycle de vie (Construction, Exploitation, Maintenance et fin de vie),</w:t>
            </w:r>
          </w:p>
          <w:p w14:paraId="483F87F8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</w:t>
            </w:r>
          </w:p>
          <w:p w14:paraId="483F87F9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- Précision sur les règles de définition du périmètre physique de la démarche (parties d’ouvrage et systèmes inclus),</w:t>
            </w:r>
          </w:p>
          <w:p w14:paraId="483F87FA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7FB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- Indication sur l’horizon de temps et sur le taux d’actualisation,</w:t>
            </w:r>
          </w:p>
          <w:p w14:paraId="483F87FC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7FD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- Précision des hypothèses de taux d’inflation générale, des scénarios pour l’énergie, etc.</w:t>
            </w:r>
          </w:p>
          <w:p w14:paraId="483F87FE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7FF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- Résultats du calcul en Coût Global détaillés par postes de dépenses.</w:t>
            </w:r>
          </w:p>
          <w:p w14:paraId="483F8800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483F8801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02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03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04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05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06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07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  <w:p w14:paraId="483F8808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09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0A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0B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0C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0D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  <w:p w14:paraId="483F880E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0F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10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11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12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13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  <w:p w14:paraId="483F8814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15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16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shd w:val="pct15" w:color="auto" w:fill="auto"/>
          </w:tcPr>
          <w:p w14:paraId="483F8817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18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19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1A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1B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1C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1D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1E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1F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20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21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22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23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24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25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26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27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pct15" w:color="auto" w:fill="auto"/>
          </w:tcPr>
          <w:p w14:paraId="483F8828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83F8829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559" w:type="dxa"/>
            <w:shd w:val="pct15" w:color="auto" w:fill="auto"/>
          </w:tcPr>
          <w:p w14:paraId="483F882A" w14:textId="77777777" w:rsidR="00CB189C" w:rsidRPr="00D117BC" w:rsidRDefault="00CB189C" w:rsidP="00A514E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  <w:tr w:rsidR="00CB189C" w:rsidRPr="00D117BC" w14:paraId="483F883E" w14:textId="77777777" w:rsidTr="00801C71">
        <w:trPr>
          <w:trHeight w:val="1547"/>
        </w:trPr>
        <w:tc>
          <w:tcPr>
            <w:tcW w:w="2958" w:type="dxa"/>
            <w:vMerge/>
          </w:tcPr>
          <w:p w14:paraId="483F882C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3F882D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483F882E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2F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30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31" w14:textId="77777777" w:rsidR="00CB189C" w:rsidRPr="00D117BC" w:rsidRDefault="00CB189C" w:rsidP="00CB189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83F8832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33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34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35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>
              <w:rPr>
                <w:rFonts w:ascii="Times" w:eastAsia="Cambria" w:hAnsi="Times" w:cs="Times New Roman"/>
                <w:sz w:val="16"/>
                <w:szCs w:val="24"/>
              </w:rPr>
              <w:t xml:space="preserve">  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83F8836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37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38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39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>
              <w:rPr>
                <w:rFonts w:ascii="Times" w:eastAsia="Cambria" w:hAnsi="Times" w:cs="Times New Roman"/>
                <w:sz w:val="16"/>
                <w:szCs w:val="24"/>
              </w:rPr>
              <w:t xml:space="preserve">  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</w:tc>
        <w:tc>
          <w:tcPr>
            <w:tcW w:w="1559" w:type="dxa"/>
          </w:tcPr>
          <w:p w14:paraId="483F883A" w14:textId="77777777" w:rsidR="00CB189C" w:rsidRPr="00D117BC" w:rsidRDefault="00CB189C" w:rsidP="00A514E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3B" w14:textId="77777777" w:rsidR="00CB189C" w:rsidRPr="00D117BC" w:rsidRDefault="00CB189C" w:rsidP="00A514E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3C" w14:textId="77777777" w:rsidR="00CB189C" w:rsidRPr="00D117BC" w:rsidRDefault="00CB189C" w:rsidP="00A514E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3D" w14:textId="77777777" w:rsidR="00CB189C" w:rsidRPr="00D117BC" w:rsidRDefault="00CB189C" w:rsidP="00A514E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>
              <w:rPr>
                <w:rFonts w:ascii="Times" w:eastAsia="Cambria" w:hAnsi="Times" w:cs="Times New Roman"/>
                <w:sz w:val="16"/>
                <w:szCs w:val="24"/>
              </w:rPr>
              <w:t xml:space="preserve">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</w:tc>
      </w:tr>
      <w:tr w:rsidR="00CB189C" w:rsidRPr="00D117BC" w14:paraId="483F8857" w14:textId="77777777" w:rsidTr="00CB189C">
        <w:trPr>
          <w:trHeight w:val="2792"/>
        </w:trPr>
        <w:tc>
          <w:tcPr>
            <w:tcW w:w="2958" w:type="dxa"/>
            <w:vMerge/>
            <w:tcBorders>
              <w:bottom w:val="single" w:sz="4" w:space="0" w:color="000000"/>
            </w:tcBorders>
          </w:tcPr>
          <w:p w14:paraId="483F883F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14:paraId="483F8840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41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42" w14:textId="77777777" w:rsidR="00CB189C" w:rsidRPr="00D117BC" w:rsidRDefault="00CB189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14:paraId="483F8843" w14:textId="77777777" w:rsidR="00CB189C" w:rsidRPr="00D117BC" w:rsidRDefault="00CB189C" w:rsidP="00A514E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44" w14:textId="77777777" w:rsidR="00CB189C" w:rsidRPr="00D117BC" w:rsidRDefault="00CB189C" w:rsidP="00A514E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45" w14:textId="77777777" w:rsidR="00CB189C" w:rsidRPr="00D117BC" w:rsidRDefault="00CB189C" w:rsidP="00A514E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46" w14:textId="77777777" w:rsidR="00CB189C" w:rsidRPr="00D117BC" w:rsidRDefault="00CB189C" w:rsidP="00A514E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47" w14:textId="77777777" w:rsidR="00CB189C" w:rsidRPr="00D117BC" w:rsidRDefault="00CB189C" w:rsidP="00A514E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48" w14:textId="77777777" w:rsidR="00CB189C" w:rsidRPr="00D117BC" w:rsidRDefault="00CB189C" w:rsidP="00A514E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49" w14:textId="77777777" w:rsidR="00CB189C" w:rsidRPr="00D117BC" w:rsidRDefault="00CB189C" w:rsidP="00A514E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4A" w14:textId="77777777" w:rsidR="00CB189C" w:rsidRPr="00D117BC" w:rsidRDefault="00CB189C" w:rsidP="00A514E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4B" w14:textId="77777777" w:rsidR="00CB189C" w:rsidRPr="00D117BC" w:rsidRDefault="00CB189C" w:rsidP="00A514E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4C" w14:textId="77777777" w:rsidR="00CB189C" w:rsidRPr="00D117BC" w:rsidRDefault="00CB189C" w:rsidP="00A514E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4D" w14:textId="77777777" w:rsidR="00CB189C" w:rsidRPr="00D117BC" w:rsidRDefault="00CB189C" w:rsidP="00A514E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4E" w14:textId="77777777" w:rsidR="00CB189C" w:rsidRPr="00D117BC" w:rsidRDefault="00CB189C" w:rsidP="00A514E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4F" w14:textId="77777777" w:rsidR="00CB189C" w:rsidRPr="00D117BC" w:rsidRDefault="00CB189C" w:rsidP="00A514E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50" w14:textId="77777777" w:rsidR="00CB189C" w:rsidRPr="00D117BC" w:rsidRDefault="00CB189C" w:rsidP="00A514E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51" w14:textId="77777777" w:rsidR="00CB189C" w:rsidRPr="00D117BC" w:rsidRDefault="00CB189C" w:rsidP="00A514E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52" w14:textId="77777777" w:rsidR="00CB189C" w:rsidRPr="00D117BC" w:rsidRDefault="00CB189C" w:rsidP="00A514E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83F8853" w14:textId="77777777" w:rsidR="00CB189C" w:rsidRPr="00D117BC" w:rsidRDefault="00CB189C" w:rsidP="00A514E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83F8854" w14:textId="77777777" w:rsidR="00CB189C" w:rsidRPr="00D117BC" w:rsidRDefault="00CB189C" w:rsidP="00A514E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pct15" w:color="auto" w:fill="auto"/>
          </w:tcPr>
          <w:p w14:paraId="483F8855" w14:textId="77777777" w:rsidR="00CB189C" w:rsidRPr="00D117BC" w:rsidRDefault="00CB189C" w:rsidP="00A514E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shd w:val="pct15" w:color="auto" w:fill="auto"/>
          </w:tcPr>
          <w:p w14:paraId="483F8856" w14:textId="77777777" w:rsidR="00CB189C" w:rsidRPr="00D117BC" w:rsidRDefault="00CB189C" w:rsidP="00A514E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</w:tbl>
    <w:p w14:paraId="483F8858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83F8859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83F885A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83F885B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83F885C" w14:textId="77777777" w:rsidR="00EE4A64" w:rsidRDefault="00EE4A64"/>
    <w:sectPr w:rsidR="00EE4A64" w:rsidSect="007B6786">
      <w:headerReference w:type="even" r:id="rId8"/>
      <w:headerReference w:type="default" r:id="rId9"/>
      <w:footerReference w:type="even" r:id="rId10"/>
      <w:footerReference w:type="default" r:id="rId11"/>
      <w:pgSz w:w="11899" w:h="16838"/>
      <w:pgMar w:top="-851" w:right="720" w:bottom="-851" w:left="720" w:header="0" w:footer="0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F8861" w14:textId="77777777" w:rsidR="0066535D" w:rsidRDefault="0066535D" w:rsidP="00F20F5A">
      <w:pPr>
        <w:spacing w:after="0" w:line="240" w:lineRule="auto"/>
      </w:pPr>
      <w:r>
        <w:separator/>
      </w:r>
    </w:p>
  </w:endnote>
  <w:endnote w:type="continuationSeparator" w:id="0">
    <w:p w14:paraId="483F8862" w14:textId="77777777" w:rsidR="0066535D" w:rsidRDefault="0066535D" w:rsidP="00F2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F88C2" w14:textId="77777777" w:rsidR="0076127A" w:rsidRDefault="00713D04" w:rsidP="00E82B14">
    <w:pPr>
      <w:pStyle w:val="Pieddepage"/>
    </w:pPr>
  </w:p>
  <w:p w14:paraId="483F88C3" w14:textId="77777777" w:rsidR="0076127A" w:rsidRDefault="00713D04" w:rsidP="00E82B14"/>
  <w:p w14:paraId="483F88C4" w14:textId="77777777" w:rsidR="0076127A" w:rsidRDefault="00713D04" w:rsidP="00E82B14"/>
  <w:p w14:paraId="483F88C5" w14:textId="77777777" w:rsidR="0076127A" w:rsidRDefault="00713D04" w:rsidP="00E82B14"/>
  <w:p w14:paraId="483F88C6" w14:textId="77777777" w:rsidR="0076127A" w:rsidRDefault="00713D04" w:rsidP="00E82B14"/>
  <w:p w14:paraId="483F88C7" w14:textId="77777777" w:rsidR="0076127A" w:rsidRDefault="00713D04" w:rsidP="00E82B14"/>
  <w:p w14:paraId="483F88C8" w14:textId="77777777" w:rsidR="0076127A" w:rsidRDefault="00713D04" w:rsidP="00E82B14"/>
  <w:p w14:paraId="483F88C9" w14:textId="77777777" w:rsidR="0076127A" w:rsidRDefault="00713D04" w:rsidP="00E82B14"/>
  <w:p w14:paraId="483F88CA" w14:textId="77777777" w:rsidR="0076127A" w:rsidRDefault="00713D04" w:rsidP="00E82B14"/>
  <w:p w14:paraId="483F88CB" w14:textId="77777777" w:rsidR="0076127A" w:rsidRDefault="00713D04" w:rsidP="00E82B14"/>
  <w:p w14:paraId="483F88CC" w14:textId="77777777" w:rsidR="0076127A" w:rsidRDefault="00713D04" w:rsidP="00E82B14"/>
  <w:p w14:paraId="483F88CD" w14:textId="77777777" w:rsidR="0076127A" w:rsidRDefault="00713D04" w:rsidP="00E82B14"/>
  <w:p w14:paraId="483F88CE" w14:textId="77777777" w:rsidR="0076127A" w:rsidRDefault="00713D04" w:rsidP="00E82B14"/>
  <w:p w14:paraId="483F88CF" w14:textId="77777777" w:rsidR="0076127A" w:rsidRDefault="00713D04" w:rsidP="00E82B14"/>
  <w:p w14:paraId="483F88D0" w14:textId="77777777" w:rsidR="0076127A" w:rsidRDefault="00713D04" w:rsidP="00E82B14"/>
  <w:p w14:paraId="483F88D1" w14:textId="77777777" w:rsidR="0076127A" w:rsidRDefault="00713D04" w:rsidP="00E82B14"/>
  <w:p w14:paraId="483F88D2" w14:textId="77777777" w:rsidR="0076127A" w:rsidRDefault="00713D04" w:rsidP="00E82B14"/>
  <w:p w14:paraId="483F88D3" w14:textId="77777777" w:rsidR="0076127A" w:rsidRDefault="00713D04" w:rsidP="00B03F03"/>
  <w:p w14:paraId="483F88D4" w14:textId="77777777" w:rsidR="0076127A" w:rsidRDefault="00713D04" w:rsidP="00686979"/>
  <w:p w14:paraId="483F88D5" w14:textId="77777777" w:rsidR="0076127A" w:rsidRDefault="00713D04" w:rsidP="00686979"/>
  <w:p w14:paraId="483F88D6" w14:textId="77777777" w:rsidR="0076127A" w:rsidRDefault="00713D04" w:rsidP="00C370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F88D7" w14:textId="29618167" w:rsidR="00420A5B" w:rsidRDefault="00420A5B" w:rsidP="00420A5B">
    <w:pPr>
      <w:pStyle w:val="Pieddepage"/>
    </w:pPr>
    <w:r>
      <w:t xml:space="preserve">Fiche individuelle OPQTECC – 4.1. Coût Global </w:t>
    </w:r>
    <w:proofErr w:type="gramStart"/>
    <w:r>
      <w:t xml:space="preserve">– </w:t>
    </w:r>
    <w:r w:rsidR="00FF4BC0">
      <w:t xml:space="preserve"> </w:t>
    </w:r>
    <w:r w:rsidR="00713D04">
      <w:t>Avril</w:t>
    </w:r>
    <w:proofErr w:type="gramEnd"/>
    <w:r w:rsidR="00713D04">
      <w:t xml:space="preserve"> 2020</w:t>
    </w:r>
  </w:p>
  <w:p w14:paraId="483F88D8" w14:textId="77777777" w:rsidR="00420A5B" w:rsidRDefault="007B6786" w:rsidP="007B6786">
    <w:pPr>
      <w:pStyle w:val="Pieddepage"/>
      <w:tabs>
        <w:tab w:val="left" w:pos="1820"/>
        <w:tab w:val="right" w:pos="10459"/>
      </w:tabs>
    </w:pPr>
    <w:r>
      <w:tab/>
    </w:r>
    <w:r>
      <w:tab/>
    </w:r>
    <w:r>
      <w:tab/>
    </w:r>
    <w:r>
      <w:tab/>
    </w:r>
    <w:sdt>
      <w:sdtPr>
        <w:id w:val="-1892405675"/>
        <w:docPartObj>
          <w:docPartGallery w:val="Page Numbers (Bottom of Page)"/>
          <w:docPartUnique/>
        </w:docPartObj>
      </w:sdtPr>
      <w:sdtEndPr/>
      <w:sdtContent>
        <w:r w:rsidR="00420A5B">
          <w:fldChar w:fldCharType="begin"/>
        </w:r>
        <w:r w:rsidR="00420A5B">
          <w:instrText>PAGE   \* MERGEFORMAT</w:instrText>
        </w:r>
        <w:r w:rsidR="00420A5B">
          <w:fldChar w:fldCharType="separate"/>
        </w:r>
        <w:r w:rsidR="000323C6">
          <w:rPr>
            <w:noProof/>
          </w:rPr>
          <w:t>2</w:t>
        </w:r>
        <w:r w:rsidR="00420A5B">
          <w:fldChar w:fldCharType="end"/>
        </w:r>
      </w:sdtContent>
    </w:sdt>
  </w:p>
  <w:p w14:paraId="483F88D9" w14:textId="77777777" w:rsidR="0076127A" w:rsidRDefault="00713D04" w:rsidP="00C370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F885F" w14:textId="77777777" w:rsidR="0066535D" w:rsidRDefault="0066535D" w:rsidP="00F20F5A">
      <w:pPr>
        <w:spacing w:after="0" w:line="240" w:lineRule="auto"/>
      </w:pPr>
      <w:r>
        <w:separator/>
      </w:r>
    </w:p>
  </w:footnote>
  <w:footnote w:type="continuationSeparator" w:id="0">
    <w:p w14:paraId="483F8860" w14:textId="77777777" w:rsidR="0066535D" w:rsidRDefault="0066535D" w:rsidP="00F20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F8863" w14:textId="77777777" w:rsidR="0076127A" w:rsidRDefault="00713D04" w:rsidP="00E82B14"/>
  <w:p w14:paraId="483F8864" w14:textId="77777777" w:rsidR="0076127A" w:rsidRDefault="00713D04" w:rsidP="00E82B14"/>
  <w:p w14:paraId="483F8865" w14:textId="77777777" w:rsidR="0076127A" w:rsidRDefault="00713D04" w:rsidP="00E82B14"/>
  <w:p w14:paraId="483F8866" w14:textId="77777777" w:rsidR="0076127A" w:rsidRDefault="00713D04" w:rsidP="00E82B14"/>
  <w:p w14:paraId="483F8867" w14:textId="77777777" w:rsidR="0076127A" w:rsidRDefault="00713D04" w:rsidP="00E82B14"/>
  <w:p w14:paraId="483F8868" w14:textId="77777777" w:rsidR="0076127A" w:rsidRDefault="00713D04" w:rsidP="00E82B14"/>
  <w:p w14:paraId="483F8869" w14:textId="77777777" w:rsidR="0076127A" w:rsidRDefault="00713D04" w:rsidP="00E82B14"/>
  <w:p w14:paraId="483F886A" w14:textId="77777777" w:rsidR="0076127A" w:rsidRDefault="00713D04" w:rsidP="00E82B14"/>
  <w:p w14:paraId="483F886B" w14:textId="77777777" w:rsidR="0076127A" w:rsidRDefault="00713D04" w:rsidP="00E82B14"/>
  <w:p w14:paraId="483F886C" w14:textId="77777777" w:rsidR="0076127A" w:rsidRDefault="00713D04" w:rsidP="00E82B14"/>
  <w:p w14:paraId="483F886D" w14:textId="77777777" w:rsidR="0076127A" w:rsidRDefault="00713D04" w:rsidP="00E82B14"/>
  <w:p w14:paraId="483F886E" w14:textId="77777777" w:rsidR="0076127A" w:rsidRDefault="00713D04" w:rsidP="00E82B14"/>
  <w:p w14:paraId="483F886F" w14:textId="77777777" w:rsidR="0076127A" w:rsidRDefault="00713D04" w:rsidP="00E82B14"/>
  <w:p w14:paraId="483F8870" w14:textId="77777777" w:rsidR="0076127A" w:rsidRDefault="00713D04" w:rsidP="00E82B14"/>
  <w:p w14:paraId="483F8871" w14:textId="77777777" w:rsidR="0076127A" w:rsidRDefault="00713D04" w:rsidP="00E82B14"/>
  <w:p w14:paraId="483F8872" w14:textId="77777777" w:rsidR="0076127A" w:rsidRDefault="00713D04" w:rsidP="00E82B14"/>
  <w:p w14:paraId="483F8873" w14:textId="77777777" w:rsidR="0076127A" w:rsidRDefault="00713D04" w:rsidP="00E82B14"/>
  <w:p w14:paraId="483F8874" w14:textId="77777777" w:rsidR="0076127A" w:rsidRDefault="00713D04" w:rsidP="00E82B14"/>
  <w:p w14:paraId="483F8875" w14:textId="77777777" w:rsidR="0076127A" w:rsidRDefault="00713D04" w:rsidP="00E82B14"/>
  <w:p w14:paraId="483F8876" w14:textId="77777777" w:rsidR="0076127A" w:rsidRDefault="00713D04" w:rsidP="00E82B14"/>
  <w:p w14:paraId="483F8877" w14:textId="77777777" w:rsidR="0076127A" w:rsidRDefault="00713D04" w:rsidP="00E82B14"/>
  <w:p w14:paraId="483F8878" w14:textId="77777777" w:rsidR="0076127A" w:rsidRDefault="00713D04" w:rsidP="00E82B14"/>
  <w:p w14:paraId="483F8879" w14:textId="77777777" w:rsidR="0076127A" w:rsidRDefault="00713D04" w:rsidP="00E82B14"/>
  <w:p w14:paraId="483F887A" w14:textId="77777777" w:rsidR="0076127A" w:rsidRDefault="00713D04" w:rsidP="00E82B14"/>
  <w:p w14:paraId="483F887B" w14:textId="77777777" w:rsidR="0076127A" w:rsidRDefault="00713D04" w:rsidP="00E82B14"/>
  <w:p w14:paraId="483F887C" w14:textId="77777777" w:rsidR="0076127A" w:rsidRDefault="00713D04" w:rsidP="00E82B14"/>
  <w:p w14:paraId="483F887D" w14:textId="77777777" w:rsidR="0076127A" w:rsidRDefault="00713D04" w:rsidP="00E82B14"/>
  <w:p w14:paraId="483F887E" w14:textId="77777777" w:rsidR="0076127A" w:rsidRDefault="00713D04" w:rsidP="00E82B14"/>
  <w:p w14:paraId="483F887F" w14:textId="77777777" w:rsidR="0076127A" w:rsidRDefault="00713D04" w:rsidP="00E82B14"/>
  <w:p w14:paraId="483F8880" w14:textId="77777777" w:rsidR="0076127A" w:rsidRDefault="00713D04" w:rsidP="00E82B14"/>
  <w:p w14:paraId="483F8881" w14:textId="77777777" w:rsidR="0076127A" w:rsidRDefault="00713D04" w:rsidP="00E82B14"/>
  <w:p w14:paraId="483F8882" w14:textId="77777777" w:rsidR="0076127A" w:rsidRDefault="00713D04" w:rsidP="00E82B14"/>
  <w:p w14:paraId="483F8883" w14:textId="77777777" w:rsidR="0076127A" w:rsidRDefault="00713D04" w:rsidP="00E82B14"/>
  <w:p w14:paraId="483F8884" w14:textId="77777777" w:rsidR="0076127A" w:rsidRDefault="00713D04" w:rsidP="00E82B14"/>
  <w:p w14:paraId="483F8885" w14:textId="77777777" w:rsidR="0076127A" w:rsidRDefault="00713D04" w:rsidP="00E82B14"/>
  <w:p w14:paraId="483F8886" w14:textId="77777777" w:rsidR="0076127A" w:rsidRDefault="00713D04" w:rsidP="00E82B14"/>
  <w:p w14:paraId="483F8887" w14:textId="77777777" w:rsidR="0076127A" w:rsidRDefault="00713D04" w:rsidP="00E82B14"/>
  <w:p w14:paraId="483F8888" w14:textId="77777777" w:rsidR="0076127A" w:rsidRDefault="00713D04" w:rsidP="00E82B14"/>
  <w:p w14:paraId="483F8889" w14:textId="77777777" w:rsidR="0076127A" w:rsidRDefault="00713D04" w:rsidP="00E82B14"/>
  <w:p w14:paraId="483F888A" w14:textId="77777777" w:rsidR="0076127A" w:rsidRDefault="00713D04" w:rsidP="00E82B14"/>
  <w:p w14:paraId="483F888B" w14:textId="77777777" w:rsidR="0076127A" w:rsidRDefault="00713D04" w:rsidP="00E82B14"/>
  <w:p w14:paraId="483F888C" w14:textId="77777777" w:rsidR="0076127A" w:rsidRDefault="00713D04" w:rsidP="00E82B14"/>
  <w:p w14:paraId="483F888D" w14:textId="77777777" w:rsidR="0076127A" w:rsidRDefault="00713D04" w:rsidP="00E82B14"/>
  <w:p w14:paraId="483F888E" w14:textId="77777777" w:rsidR="0076127A" w:rsidRDefault="00713D04" w:rsidP="00E82B14"/>
  <w:p w14:paraId="483F888F" w14:textId="77777777" w:rsidR="0076127A" w:rsidRDefault="00713D04" w:rsidP="00E82B14"/>
  <w:p w14:paraId="483F8890" w14:textId="77777777" w:rsidR="0076127A" w:rsidRDefault="00713D04" w:rsidP="00E82B14"/>
  <w:p w14:paraId="483F8891" w14:textId="77777777" w:rsidR="0076127A" w:rsidRDefault="00713D04" w:rsidP="00E82B14"/>
  <w:p w14:paraId="483F8892" w14:textId="77777777" w:rsidR="0076127A" w:rsidRDefault="00713D04" w:rsidP="00E82B14"/>
  <w:p w14:paraId="483F8893" w14:textId="77777777" w:rsidR="0076127A" w:rsidRDefault="00713D04" w:rsidP="00E82B14"/>
  <w:p w14:paraId="483F8894" w14:textId="77777777" w:rsidR="0076127A" w:rsidRDefault="00713D04" w:rsidP="00E82B14"/>
  <w:p w14:paraId="483F8895" w14:textId="77777777" w:rsidR="0076127A" w:rsidRDefault="00713D04" w:rsidP="00E82B14"/>
  <w:p w14:paraId="483F8896" w14:textId="77777777" w:rsidR="0076127A" w:rsidRDefault="00713D04" w:rsidP="00E82B14"/>
  <w:p w14:paraId="483F8897" w14:textId="77777777" w:rsidR="0076127A" w:rsidRDefault="00713D04" w:rsidP="00E82B14"/>
  <w:p w14:paraId="483F8898" w14:textId="77777777" w:rsidR="0076127A" w:rsidRDefault="00713D04" w:rsidP="00E82B14"/>
  <w:p w14:paraId="483F8899" w14:textId="77777777" w:rsidR="0076127A" w:rsidRDefault="00713D04" w:rsidP="00E82B14"/>
  <w:p w14:paraId="483F889A" w14:textId="77777777" w:rsidR="0076127A" w:rsidRDefault="00713D04" w:rsidP="00E82B14"/>
  <w:p w14:paraId="483F889B" w14:textId="77777777" w:rsidR="0076127A" w:rsidRDefault="00713D04" w:rsidP="00E82B14"/>
  <w:p w14:paraId="483F889C" w14:textId="77777777" w:rsidR="0076127A" w:rsidRDefault="00713D04" w:rsidP="00E82B14"/>
  <w:p w14:paraId="483F889D" w14:textId="77777777" w:rsidR="0076127A" w:rsidRDefault="00713D04" w:rsidP="00E82B14"/>
  <w:p w14:paraId="483F889E" w14:textId="77777777" w:rsidR="0076127A" w:rsidRDefault="00713D04" w:rsidP="00E82B14"/>
  <w:p w14:paraId="483F889F" w14:textId="77777777" w:rsidR="0076127A" w:rsidRDefault="00713D04" w:rsidP="00E82B14"/>
  <w:p w14:paraId="483F88A0" w14:textId="77777777" w:rsidR="0076127A" w:rsidRDefault="00713D04" w:rsidP="00E82B14"/>
  <w:p w14:paraId="483F88A1" w14:textId="77777777" w:rsidR="0076127A" w:rsidRDefault="00713D04" w:rsidP="00E82B14"/>
  <w:p w14:paraId="483F88A2" w14:textId="77777777" w:rsidR="0076127A" w:rsidRDefault="00713D04" w:rsidP="00E82B14"/>
  <w:p w14:paraId="483F88A3" w14:textId="77777777" w:rsidR="0076127A" w:rsidRDefault="00713D04" w:rsidP="00E82B14"/>
  <w:p w14:paraId="483F88A4" w14:textId="77777777" w:rsidR="0076127A" w:rsidRDefault="00713D04" w:rsidP="00E82B14"/>
  <w:p w14:paraId="483F88A5" w14:textId="77777777" w:rsidR="0076127A" w:rsidRDefault="00713D04" w:rsidP="00E82B14"/>
  <w:p w14:paraId="483F88A6" w14:textId="77777777" w:rsidR="0076127A" w:rsidRDefault="00713D04" w:rsidP="00E82B14"/>
  <w:p w14:paraId="483F88A7" w14:textId="77777777" w:rsidR="0076127A" w:rsidRDefault="00713D04" w:rsidP="00E82B14"/>
  <w:p w14:paraId="483F88A8" w14:textId="77777777" w:rsidR="0076127A" w:rsidRDefault="00713D04" w:rsidP="00E82B14"/>
  <w:p w14:paraId="483F88A9" w14:textId="77777777" w:rsidR="0076127A" w:rsidRDefault="00713D04" w:rsidP="00B03F03"/>
  <w:p w14:paraId="483F88AA" w14:textId="77777777" w:rsidR="0076127A" w:rsidRDefault="00713D04" w:rsidP="00686979"/>
  <w:p w14:paraId="483F88AB" w14:textId="77777777" w:rsidR="0076127A" w:rsidRDefault="00713D04" w:rsidP="00686979"/>
  <w:p w14:paraId="483F88AC" w14:textId="77777777" w:rsidR="0076127A" w:rsidRDefault="00713D04" w:rsidP="00C370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F88AD" w14:textId="77777777" w:rsidR="0076127A" w:rsidRDefault="00713D04" w:rsidP="00E82B14">
    <w:pPr>
      <w:pStyle w:val="En-tte"/>
    </w:pPr>
  </w:p>
  <w:p w14:paraId="483F88AE" w14:textId="77777777" w:rsidR="0076127A" w:rsidRDefault="00713D04" w:rsidP="00E82B14"/>
  <w:p w14:paraId="483F88AF" w14:textId="77777777" w:rsidR="0076127A" w:rsidRDefault="00713D04" w:rsidP="00E82B14"/>
  <w:p w14:paraId="483F88B0" w14:textId="77777777" w:rsidR="0076127A" w:rsidRDefault="00713D04" w:rsidP="00E82B14"/>
  <w:p w14:paraId="483F88B1" w14:textId="77777777" w:rsidR="0076127A" w:rsidRDefault="00713D04" w:rsidP="00E82B14"/>
  <w:p w14:paraId="483F88B2" w14:textId="77777777" w:rsidR="0076127A" w:rsidRDefault="00713D04" w:rsidP="00E82B14"/>
  <w:p w14:paraId="483F88B3" w14:textId="77777777" w:rsidR="0076127A" w:rsidRDefault="00713D04" w:rsidP="00E82B14"/>
  <w:p w14:paraId="483F88B4" w14:textId="77777777" w:rsidR="0076127A" w:rsidRDefault="00713D04" w:rsidP="00E82B14"/>
  <w:p w14:paraId="483F88B5" w14:textId="77777777" w:rsidR="0076127A" w:rsidRDefault="00713D04" w:rsidP="00E82B14"/>
  <w:p w14:paraId="483F88B6" w14:textId="77777777" w:rsidR="0076127A" w:rsidRDefault="00713D04" w:rsidP="00E82B14"/>
  <w:p w14:paraId="483F88B7" w14:textId="77777777" w:rsidR="0076127A" w:rsidRDefault="00713D04" w:rsidP="00E82B14"/>
  <w:p w14:paraId="483F88B8" w14:textId="77777777" w:rsidR="0076127A" w:rsidRDefault="00713D04" w:rsidP="00E82B14"/>
  <w:p w14:paraId="483F88B9" w14:textId="77777777" w:rsidR="0076127A" w:rsidRDefault="00F41B74" w:rsidP="00E82B14">
    <w:r>
      <w:tab/>
    </w:r>
  </w:p>
  <w:p w14:paraId="483F88BA" w14:textId="77777777" w:rsidR="0076127A" w:rsidRDefault="00713D04" w:rsidP="00E82B14"/>
  <w:p w14:paraId="483F88BB" w14:textId="77777777" w:rsidR="0076127A" w:rsidRDefault="00713D04" w:rsidP="00E82B14"/>
  <w:p w14:paraId="483F88BC" w14:textId="77777777" w:rsidR="0076127A" w:rsidRDefault="00713D04" w:rsidP="00E82B14"/>
  <w:p w14:paraId="483F88BD" w14:textId="77777777" w:rsidR="0076127A" w:rsidRDefault="00713D04" w:rsidP="00E82B14"/>
  <w:p w14:paraId="483F88BE" w14:textId="77777777" w:rsidR="0076127A" w:rsidRDefault="00713D04" w:rsidP="00B03F03"/>
  <w:p w14:paraId="483F88BF" w14:textId="77777777" w:rsidR="0076127A" w:rsidRDefault="00713D04" w:rsidP="00686979"/>
  <w:p w14:paraId="483F88C0" w14:textId="77777777" w:rsidR="0076127A" w:rsidRDefault="00713D04" w:rsidP="00686979"/>
  <w:p w14:paraId="483F88C1" w14:textId="77777777" w:rsidR="0076127A" w:rsidRDefault="00713D04" w:rsidP="00C370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621FC"/>
    <w:multiLevelType w:val="hybridMultilevel"/>
    <w:tmpl w:val="F4AAB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D1365"/>
    <w:multiLevelType w:val="hybridMultilevel"/>
    <w:tmpl w:val="47561C1C"/>
    <w:lvl w:ilvl="0" w:tplc="93546E1A">
      <w:start w:val="4"/>
      <w:numFmt w:val="bullet"/>
      <w:lvlText w:val="-"/>
      <w:lvlJc w:val="left"/>
      <w:pPr>
        <w:ind w:left="502" w:hanging="360"/>
      </w:pPr>
      <w:rPr>
        <w:rFonts w:ascii="Times" w:eastAsia="Cambr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80"/>
  <w:drawingGridVerticalSpacing w:val="109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7BC"/>
    <w:rsid w:val="000323C6"/>
    <w:rsid w:val="000E33EF"/>
    <w:rsid w:val="001C10D8"/>
    <w:rsid w:val="002D0861"/>
    <w:rsid w:val="003C7401"/>
    <w:rsid w:val="00420A5B"/>
    <w:rsid w:val="00487BFF"/>
    <w:rsid w:val="005A2B9D"/>
    <w:rsid w:val="005B0E8C"/>
    <w:rsid w:val="00663E52"/>
    <w:rsid w:val="0066535D"/>
    <w:rsid w:val="006A783B"/>
    <w:rsid w:val="006C4AE7"/>
    <w:rsid w:val="00713D04"/>
    <w:rsid w:val="0079507B"/>
    <w:rsid w:val="007B6786"/>
    <w:rsid w:val="00801C71"/>
    <w:rsid w:val="00943379"/>
    <w:rsid w:val="009D7ED8"/>
    <w:rsid w:val="00AD3CAF"/>
    <w:rsid w:val="00B15A57"/>
    <w:rsid w:val="00CB189C"/>
    <w:rsid w:val="00CE72F8"/>
    <w:rsid w:val="00CF1621"/>
    <w:rsid w:val="00D117BC"/>
    <w:rsid w:val="00D23C0A"/>
    <w:rsid w:val="00D7418A"/>
    <w:rsid w:val="00E264CA"/>
    <w:rsid w:val="00E75F33"/>
    <w:rsid w:val="00EE4A64"/>
    <w:rsid w:val="00F20F5A"/>
    <w:rsid w:val="00F41B74"/>
    <w:rsid w:val="00F87D41"/>
    <w:rsid w:val="00FA6722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3F8796"/>
  <w15:docId w15:val="{3631B5BA-07D9-4827-913C-44998E8C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17BC"/>
  </w:style>
  <w:style w:type="paragraph" w:styleId="Pieddepage">
    <w:name w:val="footer"/>
    <w:basedOn w:val="Normal"/>
    <w:link w:val="PieddepageCar"/>
    <w:uiPriority w:val="99"/>
    <w:unhideWhenUsed/>
    <w:rsid w:val="00D1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17BC"/>
  </w:style>
  <w:style w:type="character" w:styleId="Numrodepage">
    <w:name w:val="page number"/>
    <w:basedOn w:val="Policepardfaut"/>
    <w:rsid w:val="00D117BC"/>
  </w:style>
  <w:style w:type="paragraph" w:styleId="Textedebulles">
    <w:name w:val="Balloon Text"/>
    <w:basedOn w:val="Normal"/>
    <w:link w:val="TextedebullesCar"/>
    <w:uiPriority w:val="99"/>
    <w:semiHidden/>
    <w:unhideWhenUsed/>
    <w:rsid w:val="003C7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4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3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Florence Erismann</cp:lastModifiedBy>
  <cp:revision>26</cp:revision>
  <dcterms:created xsi:type="dcterms:W3CDTF">2016-07-06T12:59:00Z</dcterms:created>
  <dcterms:modified xsi:type="dcterms:W3CDTF">2020-04-14T15:40:00Z</dcterms:modified>
</cp:coreProperties>
</file>